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7779" w14:textId="4E57F037" w:rsidR="005D1AAC" w:rsidRPr="00EE77A6" w:rsidRDefault="00335BBB" w:rsidP="00EE77A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E77A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Support services</w:t>
      </w:r>
      <w:r w:rsidR="00250D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strength-based approach</w:t>
      </w:r>
    </w:p>
    <w:p w14:paraId="5FDF4811" w14:textId="41545076" w:rsidR="00C95D8E" w:rsidRPr="00EE77A6" w:rsidRDefault="00335BBB" w:rsidP="007E6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E77A6">
        <w:rPr>
          <w:rFonts w:ascii="Times New Roman" w:hAnsi="Times New Roman" w:cs="Times New Roman"/>
          <w:sz w:val="24"/>
          <w:szCs w:val="24"/>
          <w:lang w:val="en-US"/>
        </w:rPr>
        <w:t>Support services help ex-offenders to settle comfortably into society from prison. Support services such as housing, employment, mentorship and counselling help ex-offenders adapt to the new environment and reduce recidivism. When clients are given support</w:t>
      </w: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 services like jobs and accommodation, they </w:t>
      </w:r>
      <w:r w:rsidR="008462A8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will have a source of income and hence won’t indulge in criminal activities to sustain themselves. Therefore, support services reduce the chances of the clients reoffending. </w:t>
      </w:r>
      <w:r w:rsidR="0080511D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It is essential to plan for these services before prisoners are released so that they can transition and adapt to society well. </w:t>
      </w:r>
      <w:r w:rsidR="009E6944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If not provided with support services, offenders are likely to go back to prison. </w:t>
      </w:r>
    </w:p>
    <w:p w14:paraId="5A9F92B6" w14:textId="0522725A" w:rsidR="00B47B20" w:rsidRPr="00EE77A6" w:rsidRDefault="00335BBB" w:rsidP="007E6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E77A6">
        <w:rPr>
          <w:rFonts w:ascii="Times New Roman" w:hAnsi="Times New Roman" w:cs="Times New Roman"/>
          <w:sz w:val="24"/>
          <w:szCs w:val="24"/>
          <w:lang w:val="en-US"/>
        </w:rPr>
        <w:t>The strength</w:t>
      </w:r>
      <w:r w:rsidR="000F5FA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based approach focuses on an individual's strength and resilience. </w:t>
      </w:r>
      <w:r w:rsidR="00555B1B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A practitioner can utilize strategies like focusing on the client's strengths rather than weaknesses. </w:t>
      </w:r>
      <w:r w:rsidR="0090298E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This can apply to a </w:t>
      </w:r>
      <w:r w:rsidR="00C933FD">
        <w:rPr>
          <w:rFonts w:ascii="Times New Roman" w:hAnsi="Times New Roman" w:cs="Times New Roman"/>
          <w:sz w:val="24"/>
          <w:szCs w:val="24"/>
          <w:lang w:val="en-US"/>
        </w:rPr>
        <w:t xml:space="preserve">special </w:t>
      </w:r>
      <w:r w:rsidR="0090298E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population, like a person with a disability. </w:t>
      </w:r>
      <w:r w:rsidR="00555B1B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Study the client and identify their strength (s) and build on them. </w:t>
      </w:r>
      <w:r w:rsidR="0090298E" w:rsidRPr="00EE77A6">
        <w:rPr>
          <w:rFonts w:ascii="Times New Roman" w:hAnsi="Times New Roman" w:cs="Times New Roman"/>
          <w:sz w:val="24"/>
          <w:szCs w:val="24"/>
          <w:lang w:val="en-US"/>
        </w:rPr>
        <w:t>Another strategy is to ensure that the clients come up with solutions to their problems</w:t>
      </w:r>
      <w:r w:rsidR="005D3B7F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 by themselves</w:t>
      </w:r>
      <w:r w:rsidR="0090298E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. Your presence should just be for facilitating the client identify their strengths. The strength-based approach is based on the principle that each human being has an inherent capacity to solve their own problems. </w:t>
      </w:r>
    </w:p>
    <w:p w14:paraId="727B7061" w14:textId="630C42B9" w:rsidR="000D2B18" w:rsidRPr="00EE77A6" w:rsidRDefault="00335BBB" w:rsidP="007E6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These strategies will help juveniles to </w:t>
      </w: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have great aspirations and dreams for the future. The strategies can help awaken juveniles' spirit of doing great things even when they feel </w:t>
      </w:r>
      <w:r>
        <w:rPr>
          <w:rFonts w:ascii="Times New Roman" w:hAnsi="Times New Roman" w:cs="Times New Roman"/>
          <w:sz w:val="24"/>
          <w:szCs w:val="24"/>
          <w:lang w:val="en-US"/>
        </w:rPr>
        <w:t>it is impossible</w:t>
      </w: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. Juveniles can also </w:t>
      </w:r>
      <w:r w:rsidR="00E36859">
        <w:rPr>
          <w:rFonts w:ascii="Times New Roman" w:hAnsi="Times New Roman" w:cs="Times New Roman"/>
          <w:sz w:val="24"/>
          <w:szCs w:val="24"/>
          <w:lang w:val="en-US"/>
        </w:rPr>
        <w:t xml:space="preserve">realize and </w:t>
      </w:r>
      <w:r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build their talents </w:t>
      </w:r>
      <w:r w:rsidR="00DE46D2" w:rsidRPr="00EE77A6">
        <w:rPr>
          <w:rFonts w:ascii="Times New Roman" w:hAnsi="Times New Roman" w:cs="Times New Roman"/>
          <w:sz w:val="24"/>
          <w:szCs w:val="24"/>
          <w:lang w:val="en-US"/>
        </w:rPr>
        <w:t>through a strength-focused approach.</w:t>
      </w:r>
      <w:r w:rsidR="00E36859">
        <w:rPr>
          <w:rFonts w:ascii="Times New Roman" w:hAnsi="Times New Roman" w:cs="Times New Roman"/>
          <w:sz w:val="24"/>
          <w:szCs w:val="24"/>
          <w:lang w:val="en-US"/>
        </w:rPr>
        <w:t xml:space="preserve"> On the other hand, t</w:t>
      </w:r>
      <w:r w:rsidR="00773202" w:rsidRPr="00EE77A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E36859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773202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 strategies will help the elderly feel their importance and raise their self-esteem. </w:t>
      </w:r>
      <w:r w:rsidR="003D6561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The elderly will regain their self-worth and </w:t>
      </w:r>
      <w:r w:rsidR="00114840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intrinsic </w:t>
      </w:r>
      <w:r w:rsidR="003D6561" w:rsidRPr="00EE77A6">
        <w:rPr>
          <w:rFonts w:ascii="Times New Roman" w:hAnsi="Times New Roman" w:cs="Times New Roman"/>
          <w:sz w:val="24"/>
          <w:szCs w:val="24"/>
          <w:lang w:val="en-US"/>
        </w:rPr>
        <w:t xml:space="preserve">value despite their advanced age. </w:t>
      </w:r>
    </w:p>
    <w:sectPr w:rsidR="000D2B18" w:rsidRPr="00EE7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AC"/>
    <w:rsid w:val="0003020C"/>
    <w:rsid w:val="000D2B18"/>
    <w:rsid w:val="000F5FA2"/>
    <w:rsid w:val="00114840"/>
    <w:rsid w:val="00250DFF"/>
    <w:rsid w:val="00335BBB"/>
    <w:rsid w:val="003D6561"/>
    <w:rsid w:val="00555B1B"/>
    <w:rsid w:val="005D1AAC"/>
    <w:rsid w:val="005D3B7F"/>
    <w:rsid w:val="00706FE3"/>
    <w:rsid w:val="00773202"/>
    <w:rsid w:val="007C0354"/>
    <w:rsid w:val="007E60F1"/>
    <w:rsid w:val="0080511D"/>
    <w:rsid w:val="008412C8"/>
    <w:rsid w:val="008462A8"/>
    <w:rsid w:val="0090298E"/>
    <w:rsid w:val="009E6944"/>
    <w:rsid w:val="00B47B20"/>
    <w:rsid w:val="00C933FD"/>
    <w:rsid w:val="00C95D8E"/>
    <w:rsid w:val="00CD318E"/>
    <w:rsid w:val="00DE46D2"/>
    <w:rsid w:val="00E36859"/>
    <w:rsid w:val="00E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AA7B8"/>
  <w15:chartTrackingRefBased/>
  <w15:docId w15:val="{73AACA04-3500-4278-9BF2-3ADA7BD7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2021-10-12T17:29:00Z</dcterms:created>
  <dcterms:modified xsi:type="dcterms:W3CDTF">2021-10-12T18:38:00Z</dcterms:modified>
</cp:coreProperties>
</file>